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eastAsia="方正小标宋简体"/>
          <w:bCs w:val="0"/>
          <w:color w:val="auto"/>
          <w:sz w:val="36"/>
          <w:szCs w:val="36"/>
        </w:rPr>
      </w:pPr>
      <w:bookmarkStart w:id="0" w:name="_GoBack"/>
      <w:bookmarkEnd w:id="0"/>
      <w:r>
        <w:rPr>
          <w:rStyle w:val="8"/>
          <w:rFonts w:eastAsia="方正小标宋简体"/>
          <w:b w:val="0"/>
          <w:color w:val="auto"/>
          <w:sz w:val="36"/>
          <w:szCs w:val="36"/>
        </w:rPr>
        <w:t>浙江省科学技术奖公示信息表</w:t>
      </w:r>
      <w:r>
        <w:rPr>
          <w:rStyle w:val="8"/>
          <w:rFonts w:eastAsia="仿宋_GB2312"/>
          <w:b w:val="0"/>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5"/>
        <w:tblW w:w="963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1"/>
        <w:gridCol w:w="7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Style w:val="8"/>
                <w:rFonts w:eastAsia="仿宋_GB2312"/>
                <w:b w:val="0"/>
                <w:color w:val="auto"/>
                <w:sz w:val="28"/>
              </w:rPr>
            </w:pPr>
            <w:r>
              <w:rPr>
                <w:rStyle w:val="8"/>
                <w:rFonts w:eastAsia="仿宋_GB2312"/>
                <w:b w:val="0"/>
                <w:bCs w:val="0"/>
                <w:color w:val="auto"/>
                <w:sz w:val="28"/>
              </w:rPr>
              <w:t>成果名称</w:t>
            </w:r>
          </w:p>
        </w:tc>
        <w:tc>
          <w:tcPr>
            <w:tcW w:w="6237" w:type="dxa"/>
            <w:vAlign w:val="center"/>
          </w:tcPr>
          <w:p>
            <w:pPr>
              <w:jc w:val="center"/>
              <w:rPr>
                <w:rStyle w:val="8"/>
                <w:rFonts w:eastAsia="仿宋_GB2312"/>
                <w:b w:val="0"/>
                <w:color w:val="auto"/>
                <w:sz w:val="28"/>
              </w:rPr>
            </w:pPr>
            <w:r>
              <w:rPr>
                <w:rFonts w:hint="eastAsia" w:eastAsia="仿宋_GB2312"/>
                <w:spacing w:val="-11"/>
                <w:sz w:val="24"/>
                <w:szCs w:val="24"/>
              </w:rPr>
              <w:t>城市复杂环境新辟大运河建设与安全运行关键技术和示范应用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Style w:val="8"/>
                <w:rFonts w:eastAsia="仿宋_GB2312"/>
                <w:b w:val="0"/>
                <w:color w:val="auto"/>
                <w:sz w:val="28"/>
              </w:rPr>
            </w:pPr>
            <w:r>
              <w:rPr>
                <w:rStyle w:val="8"/>
                <w:rFonts w:eastAsia="仿宋_GB2312"/>
                <w:b w:val="0"/>
                <w:bCs w:val="0"/>
                <w:color w:val="auto"/>
                <w:sz w:val="28"/>
              </w:rPr>
              <w:t>提名等级</w:t>
            </w:r>
          </w:p>
        </w:tc>
        <w:tc>
          <w:tcPr>
            <w:tcW w:w="6237" w:type="dxa"/>
            <w:vAlign w:val="center"/>
          </w:tcPr>
          <w:p>
            <w:pPr>
              <w:jc w:val="center"/>
              <w:rPr>
                <w:rStyle w:val="8"/>
                <w:rFonts w:eastAsia="仿宋_GB2312"/>
                <w:b w:val="0"/>
                <w:color w:val="auto"/>
                <w:sz w:val="28"/>
              </w:rPr>
            </w:pPr>
            <w:r>
              <w:rPr>
                <w:rStyle w:val="8"/>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eastAsia="仿宋_GB2312"/>
                <w:bCs/>
                <w:sz w:val="24"/>
                <w:szCs w:val="24"/>
              </w:rPr>
            </w:pPr>
            <w:r>
              <w:rPr>
                <w:rFonts w:eastAsia="仿宋_GB2312"/>
                <w:bCs/>
                <w:sz w:val="24"/>
                <w:szCs w:val="24"/>
              </w:rPr>
              <w:t>科学技术进步奖：提名书的主要知识产权和标准规范目录、代表性论文专著目录。</w:t>
            </w:r>
          </w:p>
          <w:p>
            <w:pPr>
              <w:spacing w:line="320" w:lineRule="exact"/>
              <w:jc w:val="left"/>
              <w:rPr>
                <w:rFonts w:hint="eastAsia" w:ascii="仿宋" w:hAnsi="仿宋" w:eastAsia="仿宋" w:cs="仿宋"/>
                <w:b/>
                <w:sz w:val="24"/>
                <w:szCs w:val="24"/>
              </w:rPr>
            </w:pPr>
            <w:r>
              <w:rPr>
                <w:rFonts w:hint="eastAsia" w:ascii="仿宋" w:hAnsi="仿宋" w:eastAsia="仿宋" w:cs="仿宋"/>
                <w:b/>
                <w:sz w:val="24"/>
                <w:szCs w:val="24"/>
              </w:rPr>
              <w:t>发明专利：</w:t>
            </w:r>
          </w:p>
          <w:p>
            <w:pPr>
              <w:pStyle w:val="9"/>
              <w:spacing w:line="320" w:lineRule="exact"/>
              <w:ind w:firstLine="0" w:firstLineChars="0"/>
              <w:rPr>
                <w:rFonts w:ascii="Times New Roman"/>
                <w:bCs/>
                <w:spacing w:val="0"/>
                <w:sz w:val="24"/>
                <w:szCs w:val="24"/>
              </w:rPr>
            </w:pPr>
            <w:r>
              <w:rPr>
                <w:rFonts w:hint="eastAsia" w:ascii="仿宋" w:hAnsi="仿宋" w:eastAsia="仿宋" w:cs="仿宋"/>
                <w:bCs/>
                <w:sz w:val="24"/>
                <w:szCs w:val="24"/>
              </w:rPr>
              <w:t>1</w:t>
            </w:r>
            <w:r>
              <w:rPr>
                <w:rFonts w:hint="eastAsia" w:ascii="Times New Roman"/>
                <w:bCs/>
                <w:spacing w:val="0"/>
                <w:sz w:val="24"/>
                <w:szCs w:val="24"/>
              </w:rPr>
              <w:t>.ZL 2022 1 0975116.1，基于数字孪生技术的涌潮河段船闸管控系统及方法，杨凯</w:t>
            </w:r>
            <w:r>
              <w:rPr>
                <w:rFonts w:hint="eastAsia" w:ascii="Times New Roman"/>
                <w:bCs/>
                <w:spacing w:val="0"/>
                <w:sz w:val="24"/>
                <w:szCs w:val="24"/>
                <w:lang w:val="en-US" w:eastAsia="zh-CN"/>
              </w:rPr>
              <w:t>;</w:t>
            </w:r>
            <w:r>
              <w:rPr>
                <w:rFonts w:hint="eastAsia" w:ascii="Times New Roman"/>
                <w:bCs/>
                <w:spacing w:val="0"/>
                <w:sz w:val="24"/>
                <w:szCs w:val="24"/>
              </w:rPr>
              <w:t>金国强</w:t>
            </w:r>
            <w:r>
              <w:rPr>
                <w:rFonts w:hint="eastAsia" w:ascii="Times New Roman"/>
                <w:bCs/>
                <w:spacing w:val="0"/>
                <w:sz w:val="24"/>
                <w:szCs w:val="24"/>
                <w:lang w:val="en-US" w:eastAsia="zh-CN"/>
              </w:rPr>
              <w:t>;</w:t>
            </w:r>
            <w:r>
              <w:rPr>
                <w:rFonts w:hint="eastAsia" w:ascii="Times New Roman"/>
                <w:bCs/>
                <w:spacing w:val="0"/>
                <w:sz w:val="24"/>
                <w:szCs w:val="24"/>
              </w:rPr>
              <w:t>田序伟</w:t>
            </w:r>
            <w:r>
              <w:rPr>
                <w:rFonts w:hint="eastAsia" w:ascii="Times New Roman"/>
                <w:bCs/>
                <w:spacing w:val="0"/>
                <w:sz w:val="24"/>
                <w:szCs w:val="24"/>
                <w:lang w:val="en-US" w:eastAsia="zh-CN"/>
              </w:rPr>
              <w:t>;</w:t>
            </w:r>
            <w:r>
              <w:rPr>
                <w:rFonts w:hint="eastAsia" w:ascii="Times New Roman"/>
                <w:bCs/>
                <w:spacing w:val="0"/>
                <w:sz w:val="24"/>
                <w:szCs w:val="24"/>
              </w:rPr>
              <w:t>叶润丞等；</w:t>
            </w:r>
          </w:p>
          <w:p>
            <w:pPr>
              <w:pStyle w:val="9"/>
              <w:spacing w:line="320" w:lineRule="exact"/>
              <w:ind w:firstLine="0" w:firstLineChars="0"/>
              <w:rPr>
                <w:rFonts w:ascii="Times New Roman"/>
                <w:bCs/>
                <w:spacing w:val="0"/>
                <w:sz w:val="24"/>
                <w:szCs w:val="24"/>
              </w:rPr>
            </w:pPr>
            <w:r>
              <w:rPr>
                <w:rFonts w:hint="eastAsia" w:ascii="Times New Roman" w:eastAsia="宋体"/>
                <w:spacing w:val="0"/>
                <w:sz w:val="21"/>
              </w:rPr>
              <w:t>2.ZL 2021 1 0195034.0，</w:t>
            </w:r>
            <w:r>
              <w:rPr>
                <w:rFonts w:hint="eastAsia" w:ascii="Times New Roman"/>
                <w:bCs/>
                <w:spacing w:val="0"/>
                <w:sz w:val="24"/>
                <w:szCs w:val="24"/>
              </w:rPr>
              <w:t>水工建筑物及其闸门系统，张公略</w:t>
            </w:r>
            <w:r>
              <w:rPr>
                <w:rFonts w:hint="eastAsia" w:ascii="Times New Roman"/>
                <w:bCs/>
                <w:spacing w:val="0"/>
                <w:sz w:val="24"/>
                <w:szCs w:val="24"/>
                <w:lang w:val="en-US" w:eastAsia="zh-CN"/>
              </w:rPr>
              <w:t>;</w:t>
            </w:r>
            <w:r>
              <w:rPr>
                <w:rFonts w:hint="eastAsia" w:ascii="Times New Roman"/>
                <w:bCs/>
                <w:spacing w:val="0"/>
                <w:sz w:val="24"/>
                <w:szCs w:val="24"/>
              </w:rPr>
              <w:t>夏平</w:t>
            </w:r>
            <w:r>
              <w:rPr>
                <w:rFonts w:hint="eastAsia" w:ascii="Times New Roman"/>
                <w:bCs/>
                <w:spacing w:val="0"/>
                <w:sz w:val="24"/>
                <w:szCs w:val="24"/>
                <w:lang w:val="en-US" w:eastAsia="zh-CN"/>
              </w:rPr>
              <w:t>;</w:t>
            </w:r>
            <w:r>
              <w:rPr>
                <w:rFonts w:hint="eastAsia" w:ascii="Times New Roman"/>
                <w:bCs/>
                <w:spacing w:val="0"/>
                <w:sz w:val="24"/>
                <w:szCs w:val="24"/>
              </w:rPr>
              <w:t>常海存</w:t>
            </w:r>
            <w:r>
              <w:rPr>
                <w:rFonts w:hint="eastAsia" w:ascii="Times New Roman"/>
                <w:bCs/>
                <w:spacing w:val="0"/>
                <w:sz w:val="24"/>
                <w:szCs w:val="24"/>
                <w:lang w:val="en-US" w:eastAsia="zh-CN"/>
              </w:rPr>
              <w:t>;</w:t>
            </w:r>
            <w:r>
              <w:rPr>
                <w:rFonts w:hint="eastAsia" w:ascii="Times New Roman"/>
                <w:bCs/>
                <w:spacing w:val="0"/>
                <w:sz w:val="24"/>
                <w:szCs w:val="24"/>
              </w:rPr>
              <w:t>王国韬</w:t>
            </w:r>
            <w:r>
              <w:rPr>
                <w:rFonts w:hint="eastAsia" w:ascii="Times New Roman"/>
                <w:bCs/>
                <w:spacing w:val="0"/>
                <w:sz w:val="24"/>
                <w:szCs w:val="24"/>
                <w:lang w:val="en-US" w:eastAsia="zh-CN"/>
              </w:rPr>
              <w:t>;</w:t>
            </w:r>
            <w:r>
              <w:rPr>
                <w:rFonts w:hint="eastAsia" w:ascii="Times New Roman"/>
                <w:bCs/>
                <w:spacing w:val="0"/>
                <w:sz w:val="24"/>
                <w:szCs w:val="24"/>
              </w:rPr>
              <w:t>金国强</w:t>
            </w:r>
            <w:r>
              <w:rPr>
                <w:rFonts w:hint="eastAsia" w:ascii="Times New Roman"/>
                <w:bCs/>
                <w:spacing w:val="0"/>
                <w:sz w:val="24"/>
                <w:szCs w:val="24"/>
                <w:lang w:val="en-US" w:eastAsia="zh-CN"/>
              </w:rPr>
              <w:t>;</w:t>
            </w:r>
            <w:r>
              <w:rPr>
                <w:rFonts w:hint="eastAsia" w:ascii="Times New Roman"/>
                <w:bCs/>
                <w:spacing w:val="0"/>
                <w:sz w:val="24"/>
                <w:szCs w:val="24"/>
              </w:rPr>
              <w:t>李浙江等；</w:t>
            </w:r>
          </w:p>
          <w:p>
            <w:pPr>
              <w:widowControl/>
              <w:jc w:val="left"/>
              <w:rPr>
                <w:rFonts w:hint="eastAsia" w:ascii="仿宋" w:hAnsi="仿宋" w:eastAsia="仿宋_GB2312" w:cs="仿宋"/>
                <w:bCs/>
                <w:sz w:val="24"/>
                <w:szCs w:val="24"/>
              </w:rPr>
            </w:pPr>
            <w:r>
              <w:rPr>
                <w:rFonts w:hint="eastAsia"/>
              </w:rPr>
              <w:t>3.ZL 2022 1 0220364.5，</w:t>
            </w:r>
            <w:r>
              <w:rPr>
                <w:rFonts w:hint="eastAsia" w:eastAsia="仿宋_GB2312"/>
                <w:bCs/>
                <w:sz w:val="24"/>
                <w:szCs w:val="24"/>
              </w:rPr>
              <w:t>一种考虑应力比的软土蠕变本构模型构建方法</w:t>
            </w:r>
            <w:r>
              <w:rPr>
                <w:rFonts w:hint="eastAsia" w:ascii="仿宋" w:hAnsi="仿宋" w:eastAsia="仿宋" w:cs="仿宋"/>
                <w:bCs/>
                <w:sz w:val="24"/>
                <w:szCs w:val="24"/>
              </w:rPr>
              <w:t>，</w:t>
            </w:r>
            <w:r>
              <w:rPr>
                <w:rFonts w:hint="eastAsia" w:eastAsia="仿宋_GB2312"/>
                <w:bCs/>
                <w:sz w:val="24"/>
                <w:szCs w:val="24"/>
              </w:rPr>
              <w:t>吕媛媛;樊金甲;王晓君;洪晶晶;胡昱业;沈才华;于瀚森；</w:t>
            </w:r>
          </w:p>
          <w:p>
            <w:pPr>
              <w:pStyle w:val="9"/>
              <w:spacing w:line="320" w:lineRule="exact"/>
              <w:ind w:firstLine="0" w:firstLineChars="0"/>
              <w:rPr>
                <w:rFonts w:ascii="Times New Roman"/>
                <w:bCs/>
                <w:spacing w:val="0"/>
                <w:sz w:val="24"/>
                <w:szCs w:val="24"/>
              </w:rPr>
            </w:pPr>
            <w:r>
              <w:rPr>
                <w:rFonts w:hint="eastAsia" w:ascii="Times New Roman" w:eastAsia="宋体"/>
                <w:spacing w:val="0"/>
                <w:sz w:val="21"/>
              </w:rPr>
              <w:t>4.2023122547/03(049541)，</w:t>
            </w:r>
            <w:r>
              <w:rPr>
                <w:rFonts w:hint="eastAsia" w:ascii="Times New Roman"/>
                <w:bCs/>
                <w:spacing w:val="0"/>
                <w:sz w:val="24"/>
                <w:szCs w:val="24"/>
              </w:rPr>
              <w:t>一种多孔植生生态混凝土的配合比设计方法，汪彦</w:t>
            </w:r>
            <w:r>
              <w:rPr>
                <w:rFonts w:hint="eastAsia" w:ascii="Times New Roman"/>
                <w:bCs/>
                <w:spacing w:val="0"/>
                <w:sz w:val="24"/>
                <w:szCs w:val="24"/>
                <w:lang w:val="en-US" w:eastAsia="zh-CN"/>
              </w:rPr>
              <w:t>;</w:t>
            </w:r>
            <w:r>
              <w:rPr>
                <w:rFonts w:hint="eastAsia" w:ascii="Times New Roman"/>
                <w:bCs/>
                <w:spacing w:val="0"/>
                <w:sz w:val="24"/>
                <w:szCs w:val="24"/>
              </w:rPr>
              <w:t>吴腾</w:t>
            </w:r>
            <w:r>
              <w:rPr>
                <w:rFonts w:hint="eastAsia" w:ascii="Times New Roman"/>
                <w:bCs/>
                <w:spacing w:val="0"/>
                <w:sz w:val="24"/>
                <w:szCs w:val="24"/>
                <w:lang w:val="en-US" w:eastAsia="zh-CN"/>
              </w:rPr>
              <w:t>;</w:t>
            </w:r>
            <w:r>
              <w:rPr>
                <w:rFonts w:hint="eastAsia" w:ascii="Times New Roman"/>
                <w:bCs/>
                <w:spacing w:val="0"/>
                <w:sz w:val="24"/>
                <w:szCs w:val="24"/>
              </w:rPr>
              <w:t>郦纲</w:t>
            </w:r>
            <w:r>
              <w:rPr>
                <w:rFonts w:hint="eastAsia" w:ascii="Times New Roman"/>
                <w:bCs/>
                <w:spacing w:val="0"/>
                <w:sz w:val="24"/>
                <w:szCs w:val="24"/>
                <w:lang w:val="en-US" w:eastAsia="zh-CN"/>
              </w:rPr>
              <w:t>;</w:t>
            </w:r>
            <w:r>
              <w:rPr>
                <w:rFonts w:hint="eastAsia" w:ascii="Times New Roman"/>
                <w:bCs/>
                <w:spacing w:val="0"/>
                <w:sz w:val="24"/>
                <w:szCs w:val="24"/>
              </w:rPr>
              <w:t>冯兴国等；</w:t>
            </w:r>
          </w:p>
          <w:p>
            <w:pPr>
              <w:spacing w:line="400" w:lineRule="exact"/>
            </w:pPr>
            <w:r>
              <w:rPr>
                <w:rFonts w:hint="eastAsia" w:eastAsia="仿宋_GB2312"/>
                <w:bCs/>
                <w:sz w:val="24"/>
                <w:szCs w:val="24"/>
                <w:lang w:val="en-US" w:eastAsia="zh-CN"/>
              </w:rPr>
              <w:t>5</w:t>
            </w:r>
            <w:r>
              <w:rPr>
                <w:rFonts w:hint="eastAsia" w:eastAsia="仿宋_GB2312"/>
                <w:bCs/>
                <w:sz w:val="24"/>
                <w:szCs w:val="24"/>
              </w:rPr>
              <w:t xml:space="preserve">.ZL </w:t>
            </w:r>
            <w:r>
              <w:rPr>
                <w:rFonts w:hint="eastAsia"/>
              </w:rPr>
              <w:t>2021 1 0203211.5，</w:t>
            </w:r>
            <w:r>
              <w:rPr>
                <w:rFonts w:hint="eastAsia" w:eastAsia="仿宋_GB2312"/>
                <w:bCs/>
                <w:sz w:val="24"/>
                <w:szCs w:val="24"/>
              </w:rPr>
              <w:t>船闸闸室墙混凝土浇筑施工装置及施工方法，</w:t>
            </w:r>
            <w:r>
              <w:rPr>
                <w:rFonts w:hint="eastAsia" w:ascii="仿宋_GB2312" w:hAnsi="仿宋_GB2312" w:eastAsia="仿宋_GB2312" w:cs="仿宋_GB2312"/>
                <w:bCs/>
                <w:sz w:val="24"/>
                <w:szCs w:val="22"/>
              </w:rPr>
              <w:t>姚平</w:t>
            </w:r>
            <w:r>
              <w:rPr>
                <w:rFonts w:hint="eastAsia" w:ascii="仿宋_GB2312" w:hAnsi="仿宋_GB2312" w:eastAsia="仿宋_GB2312" w:cs="仿宋_GB2312"/>
                <w:bCs/>
                <w:sz w:val="24"/>
                <w:szCs w:val="22"/>
                <w:lang w:val="en-US" w:eastAsia="zh-CN"/>
              </w:rPr>
              <w:t>;</w:t>
            </w:r>
            <w:r>
              <w:rPr>
                <w:rFonts w:hint="eastAsia" w:ascii="仿宋_GB2312" w:hAnsi="仿宋_GB2312" w:eastAsia="仿宋_GB2312" w:cs="仿宋_GB2312"/>
                <w:bCs/>
                <w:sz w:val="24"/>
                <w:szCs w:val="22"/>
              </w:rPr>
              <w:t>茅兵海</w:t>
            </w:r>
            <w:r>
              <w:rPr>
                <w:rFonts w:hint="eastAsia" w:ascii="仿宋_GB2312" w:hAnsi="仿宋_GB2312" w:eastAsia="仿宋_GB2312" w:cs="仿宋_GB2312"/>
                <w:bCs/>
                <w:sz w:val="24"/>
                <w:szCs w:val="22"/>
                <w:lang w:val="en-US" w:eastAsia="zh-CN"/>
              </w:rPr>
              <w:t>;</w:t>
            </w:r>
            <w:r>
              <w:rPr>
                <w:rFonts w:hint="eastAsia" w:ascii="仿宋_GB2312" w:hAnsi="仿宋_GB2312" w:eastAsia="仿宋_GB2312" w:cs="仿宋_GB2312"/>
                <w:bCs/>
                <w:sz w:val="24"/>
                <w:szCs w:val="22"/>
              </w:rPr>
              <w:t>韩雨凡等；</w:t>
            </w:r>
          </w:p>
          <w:p>
            <w:pPr>
              <w:pStyle w:val="9"/>
              <w:spacing w:line="320" w:lineRule="exact"/>
              <w:ind w:firstLine="0" w:firstLineChars="0"/>
              <w:rPr>
                <w:rFonts w:ascii="Times New Roman" w:eastAsia="宋体"/>
                <w:b/>
                <w:bCs/>
                <w:spacing w:val="0"/>
                <w:sz w:val="21"/>
              </w:rPr>
            </w:pPr>
            <w:r>
              <w:rPr>
                <w:rFonts w:hint="eastAsia" w:ascii="Times New Roman" w:eastAsia="宋体"/>
                <w:b/>
                <w:bCs/>
                <w:spacing w:val="0"/>
                <w:sz w:val="21"/>
              </w:rPr>
              <w:t>标准规范：</w:t>
            </w:r>
          </w:p>
          <w:p>
            <w:pPr>
              <w:spacing w:line="400" w:lineRule="exact"/>
              <w:rPr>
                <w:rFonts w:eastAsia="仿宋_GB2312"/>
                <w:bCs/>
                <w:sz w:val="24"/>
                <w:szCs w:val="24"/>
              </w:rPr>
            </w:pPr>
            <w:r>
              <w:rPr>
                <w:rFonts w:hint="eastAsia" w:eastAsia="仿宋_GB2312"/>
                <w:bCs/>
                <w:sz w:val="24"/>
                <w:szCs w:val="24"/>
                <w:lang w:val="en-US" w:eastAsia="zh-CN"/>
              </w:rPr>
              <w:t>6</w:t>
            </w:r>
            <w:r>
              <w:rPr>
                <w:rFonts w:hint="eastAsia" w:eastAsia="仿宋_GB2312"/>
                <w:bCs/>
                <w:sz w:val="24"/>
                <w:szCs w:val="24"/>
              </w:rPr>
              <w:t>.团体标准《船闸设施设备智慧管养系统技术规范（T/CIN 042—2024）》，吕江、王炜正、潘国华、程凯、万颖君、</w:t>
            </w:r>
            <w:r>
              <w:rPr>
                <w:rFonts w:hint="eastAsia" w:eastAsia="仿宋_GB2312"/>
                <w:bCs/>
                <w:sz w:val="24"/>
                <w:szCs w:val="24"/>
                <w:lang w:eastAsia="zh-CN"/>
              </w:rPr>
              <w:t>何洋</w:t>
            </w:r>
            <w:r>
              <w:rPr>
                <w:rFonts w:hint="eastAsia" w:eastAsia="仿宋_GB2312"/>
                <w:bCs/>
                <w:sz w:val="24"/>
                <w:szCs w:val="24"/>
              </w:rPr>
              <w:t>等；</w:t>
            </w:r>
          </w:p>
          <w:p>
            <w:pPr>
              <w:pStyle w:val="9"/>
              <w:spacing w:line="320" w:lineRule="exact"/>
              <w:ind w:firstLine="0" w:firstLineChars="0"/>
              <w:rPr>
                <w:rFonts w:ascii="Times New Roman" w:eastAsia="宋体"/>
                <w:b/>
                <w:bCs/>
                <w:spacing w:val="0"/>
                <w:sz w:val="21"/>
              </w:rPr>
            </w:pPr>
            <w:r>
              <w:rPr>
                <w:rFonts w:hint="eastAsia" w:ascii="Times New Roman" w:eastAsia="宋体"/>
                <w:b/>
                <w:bCs/>
                <w:spacing w:val="0"/>
                <w:sz w:val="21"/>
              </w:rPr>
              <w:t>论文：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bCs/>
                <w:sz w:val="24"/>
                <w:szCs w:val="24"/>
              </w:rPr>
            </w:pPr>
            <w:r>
              <w:rPr>
                <w:rFonts w:hint="eastAsia" w:eastAsia="仿宋_GB2312"/>
                <w:bCs/>
                <w:sz w:val="24"/>
                <w:szCs w:val="24"/>
                <w:lang w:val="en-US" w:eastAsia="zh-CN"/>
              </w:rPr>
              <w:t>7</w:t>
            </w:r>
            <w:r>
              <w:rPr>
                <w:rFonts w:hint="eastAsia" w:eastAsia="仿宋_GB2312"/>
                <w:bCs/>
                <w:sz w:val="24"/>
                <w:szCs w:val="24"/>
              </w:rPr>
              <w:t>.</w:t>
            </w:r>
            <w:r>
              <w:rPr>
                <w:rFonts w:hint="eastAsia" w:ascii="仿宋_GB2312" w:hAnsi="仿宋_GB2312" w:eastAsia="仿宋_GB2312" w:cs="仿宋_GB2312"/>
                <w:bCs/>
                <w:sz w:val="24"/>
                <w:szCs w:val="24"/>
              </w:rPr>
              <w:t>金国强</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李浙江</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史英标</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叶润丞等，京杭运河沟通钱塘江八堡船闸口门综合治理方案，水运工程，</w:t>
            </w:r>
            <w:r>
              <w:rPr>
                <w:rFonts w:hint="eastAsia" w:ascii="仿宋_GB2312" w:hAnsi="仿宋_GB2312" w:eastAsia="仿宋_GB2312" w:cs="仿宋_GB2312"/>
                <w:sz w:val="24"/>
                <w:szCs w:val="24"/>
              </w:rPr>
              <w:t>2022 12；</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eastAsiaTheme="minorEastAsia" w:cstheme="minorEastAsia"/>
                <w:bCs/>
                <w:spacing w:val="-11"/>
                <w:kern w:val="0"/>
                <w:sz w:val="24"/>
                <w:szCs w:val="24"/>
              </w:rPr>
            </w:pPr>
            <w:r>
              <w:rPr>
                <w:rFonts w:hint="eastAsia" w:eastAsia="仿宋_GB2312" w:cs="Times New Roman"/>
                <w:bCs/>
                <w:kern w:val="2"/>
                <w:sz w:val="24"/>
                <w:szCs w:val="24"/>
                <w:lang w:val="en-US" w:eastAsia="zh-CN" w:bidi="ar-SA"/>
              </w:rPr>
              <w:t>8</w:t>
            </w:r>
            <w:r>
              <w:rPr>
                <w:rFonts w:hint="eastAsia" w:ascii="Times New Roman" w:hAnsi="Times New Roman" w:eastAsia="仿宋_GB2312" w:cs="Times New Roman"/>
                <w:bCs/>
                <w:kern w:val="2"/>
                <w:sz w:val="24"/>
                <w:szCs w:val="24"/>
                <w:lang w:val="en-US" w:eastAsia="zh-CN" w:bidi="ar-SA"/>
              </w:rPr>
              <w:t>.</w:t>
            </w:r>
            <w:r>
              <w:rPr>
                <w:rFonts w:hint="eastAsia" w:ascii="仿宋_GB2312" w:hAnsi="仿宋_GB2312" w:eastAsia="仿宋_GB2312" w:cs="仿宋_GB2312"/>
                <w:bCs/>
                <w:kern w:val="2"/>
                <w:sz w:val="24"/>
                <w:szCs w:val="24"/>
                <w:lang w:val="en-US" w:eastAsia="zh-CN" w:bidi="ar-SA"/>
              </w:rPr>
              <w:t>吴腾,秦杰</w:t>
            </w:r>
            <w:r>
              <w:rPr>
                <w:rFonts w:hint="eastAsia" w:eastAsiaTheme="minorEastAsia" w:cstheme="minorEastAsia"/>
                <w:bCs/>
                <w:spacing w:val="-11"/>
                <w:kern w:val="0"/>
                <w:sz w:val="24"/>
                <w:szCs w:val="24"/>
              </w:rPr>
              <w:t xml:space="preserve">，Infuence of Flow and Sediment Transport Processes onSedimentation in Groyne Fields，Journal of Coastal Research，Special Issue No. 95, 2020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9.徐朝辉,宋凯,张陆陈,骆少泽,金彬彬,盛军其，重力式生态护岸效果综合评价，水利水电快报，2022年12期；</w:t>
            </w:r>
          </w:p>
          <w:p>
            <w:pPr>
              <w:spacing w:line="320" w:lineRule="exact"/>
              <w:jc w:val="left"/>
              <w:rPr>
                <w:rFonts w:hint="eastAsia" w:ascii="仿宋" w:hAnsi="仿宋" w:eastAsia="仿宋" w:cs="仿宋"/>
                <w:b/>
                <w:sz w:val="24"/>
                <w:szCs w:val="24"/>
              </w:rPr>
            </w:pPr>
            <w:r>
              <w:rPr>
                <w:rFonts w:hint="eastAsia" w:ascii="仿宋" w:hAnsi="仿宋" w:eastAsia="仿宋" w:cs="仿宋"/>
                <w:b/>
                <w:sz w:val="24"/>
                <w:szCs w:val="24"/>
              </w:rPr>
              <w:t>专著：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val="en-US" w:eastAsia="zh-CN" w:bidi="ar-SA"/>
              </w:rPr>
              <w:t>10.汪彦,吴腾,郦纲,冯兴国,余杰等，京杭运河浙江段航道治理过程生态保护关键技术，2024年8月，河海大学出版社；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1.金国强</w:t>
            </w:r>
            <w:r>
              <w:rPr>
                <w:rFonts w:hint="eastAsia" w:ascii="仿宋_GB2312" w:hAnsi="仿宋_GB2312" w:eastAsia="仿宋_GB2312" w:cs="仿宋_GB2312"/>
                <w:bCs/>
                <w:sz w:val="24"/>
                <w:szCs w:val="24"/>
              </w:rPr>
              <w:t>，排名1，正高，浙江数智交院科技股份有限公司；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2.吕  江</w:t>
            </w:r>
            <w:r>
              <w:rPr>
                <w:rFonts w:hint="eastAsia" w:ascii="仿宋_GB2312" w:hAnsi="仿宋_GB2312" w:eastAsia="仿宋_GB2312" w:cs="仿宋_GB2312"/>
                <w:bCs/>
                <w:sz w:val="24"/>
                <w:szCs w:val="24"/>
              </w:rPr>
              <w:t>，排名2，正高，</w:t>
            </w:r>
            <w:r>
              <w:rPr>
                <w:rFonts w:hint="eastAsia" w:ascii="仿宋_GB2312" w:hAnsi="仿宋_GB2312" w:eastAsia="仿宋_GB2312" w:cs="仿宋_GB2312"/>
                <w:sz w:val="24"/>
                <w:szCs w:val="24"/>
              </w:rPr>
              <w:t>杭州交通投资建设管理集团有限公司</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3.樊金甲</w:t>
            </w:r>
            <w:r>
              <w:rPr>
                <w:rFonts w:hint="eastAsia" w:ascii="仿宋_GB2312" w:hAnsi="仿宋_GB2312" w:eastAsia="仿宋_GB2312" w:cs="仿宋_GB2312"/>
                <w:bCs/>
                <w:sz w:val="24"/>
                <w:szCs w:val="24"/>
              </w:rPr>
              <w:t>，排名3，正高，</w:t>
            </w:r>
            <w:r>
              <w:rPr>
                <w:rFonts w:hint="eastAsia" w:ascii="仿宋_GB2312" w:hAnsi="仿宋_GB2312" w:eastAsia="仿宋_GB2312" w:cs="仿宋_GB2312"/>
                <w:sz w:val="24"/>
              </w:rPr>
              <w:t>杭州杭千高速公路发展有限公司</w:t>
            </w:r>
            <w:r>
              <w:rPr>
                <w:rFonts w:hint="eastAsia" w:ascii="仿宋_GB2312" w:hAnsi="仿宋_GB2312" w:eastAsia="仿宋_GB2312" w:cs="仿宋_GB2312"/>
                <w:bCs/>
                <w:sz w:val="24"/>
                <w:szCs w:val="24"/>
              </w:rPr>
              <w:t>（原工作单位：</w:t>
            </w:r>
            <w:r>
              <w:rPr>
                <w:rFonts w:hint="eastAsia" w:ascii="仿宋_GB2312" w:hAnsi="仿宋_GB2312" w:eastAsia="仿宋_GB2312" w:cs="仿宋_GB2312"/>
                <w:sz w:val="24"/>
                <w:szCs w:val="24"/>
              </w:rPr>
              <w:t>杭州交通投资建设管理集团有限公司</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4.汪  彦，</w:t>
            </w:r>
            <w:r>
              <w:rPr>
                <w:rFonts w:hint="eastAsia" w:ascii="仿宋_GB2312" w:hAnsi="仿宋_GB2312" w:eastAsia="仿宋_GB2312" w:cs="仿宋_GB2312"/>
                <w:bCs/>
                <w:sz w:val="24"/>
                <w:szCs w:val="24"/>
              </w:rPr>
              <w:t>排名4，</w:t>
            </w:r>
            <w:r>
              <w:rPr>
                <w:rFonts w:hint="default" w:ascii="仿宋_GB2312" w:hAnsi="仿宋_GB2312" w:eastAsia="仿宋_GB2312" w:cs="仿宋_GB2312"/>
                <w:bCs/>
                <w:sz w:val="24"/>
                <w:szCs w:val="24"/>
              </w:rPr>
              <w:t>副</w:t>
            </w:r>
            <w:r>
              <w:rPr>
                <w:rFonts w:hint="eastAsia" w:ascii="仿宋_GB2312" w:hAnsi="仿宋_GB2312" w:eastAsia="仿宋_GB2312" w:cs="仿宋_GB2312"/>
                <w:bCs/>
                <w:sz w:val="24"/>
                <w:szCs w:val="24"/>
              </w:rPr>
              <w:t>高，</w:t>
            </w:r>
            <w:r>
              <w:rPr>
                <w:rFonts w:hint="eastAsia" w:ascii="仿宋_GB2312" w:hAnsi="仿宋_GB2312" w:eastAsia="仿宋_GB2312" w:cs="仿宋_GB2312"/>
                <w:sz w:val="24"/>
                <w:szCs w:val="24"/>
              </w:rPr>
              <w:t>杭州京杭运河二通道建设投资有限公司</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.潘国华，</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，正高，</w:t>
            </w:r>
            <w:r>
              <w:rPr>
                <w:rFonts w:hint="eastAsia" w:ascii="仿宋_GB2312" w:hAnsi="仿宋_GB2312" w:eastAsia="仿宋_GB2312" w:cs="仿宋_GB2312"/>
                <w:sz w:val="24"/>
                <w:szCs w:val="24"/>
              </w:rPr>
              <w:t>杭州交通投资建设管理集团有限公司</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.史英标，</w:t>
            </w:r>
            <w:r>
              <w:rPr>
                <w:rFonts w:hint="eastAsia" w:ascii="仿宋_GB2312" w:hAnsi="仿宋_GB2312" w:eastAsia="仿宋_GB2312" w:cs="仿宋_GB2312"/>
                <w:bCs/>
                <w:sz w:val="24"/>
                <w:szCs w:val="24"/>
              </w:rPr>
              <w:t>排名</w:t>
            </w: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，正高，</w:t>
            </w:r>
            <w:r>
              <w:rPr>
                <w:rFonts w:hint="eastAsia" w:ascii="仿宋_GB2312" w:hAnsi="仿宋_GB2312" w:eastAsia="仿宋_GB2312" w:cs="仿宋_GB2312"/>
                <w:sz w:val="24"/>
                <w:szCs w:val="24"/>
              </w:rPr>
              <w:t>浙江省水利河口研究院（浙江省海洋规划设计研究院）</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7.徐朝辉，</w:t>
            </w:r>
            <w:r>
              <w:rPr>
                <w:rFonts w:hint="eastAsia" w:ascii="仿宋_GB2312" w:hAnsi="仿宋_GB2312" w:eastAsia="仿宋_GB2312" w:cs="仿宋_GB2312"/>
                <w:bCs/>
                <w:sz w:val="24"/>
                <w:szCs w:val="24"/>
              </w:rPr>
              <w:t>排名7，正高，浙江数智交院科技股份有限公司；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8.吴  腾，</w:t>
            </w:r>
            <w:r>
              <w:rPr>
                <w:rFonts w:hint="eastAsia" w:ascii="仿宋_GB2312" w:hAnsi="仿宋_GB2312" w:eastAsia="仿宋_GB2312" w:cs="仿宋_GB2312"/>
                <w:bCs/>
                <w:sz w:val="24"/>
                <w:szCs w:val="24"/>
              </w:rPr>
              <w:t>排名8，教授，河海大学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9.姚  平，</w:t>
            </w:r>
            <w:r>
              <w:rPr>
                <w:rFonts w:hint="eastAsia" w:ascii="仿宋_GB2312" w:hAnsi="仿宋_GB2312" w:eastAsia="仿宋_GB2312" w:cs="仿宋_GB2312"/>
                <w:bCs/>
                <w:sz w:val="24"/>
                <w:szCs w:val="24"/>
              </w:rPr>
              <w:t>排名9，</w:t>
            </w:r>
            <w:r>
              <w:rPr>
                <w:rFonts w:hint="eastAsia" w:ascii="仿宋_GB2312" w:hAnsi="仿宋_GB2312" w:eastAsia="仿宋_GB2312" w:cs="仿宋_GB2312"/>
                <w:bCs/>
                <w:sz w:val="24"/>
                <w:szCs w:val="24"/>
                <w:lang w:val="en-US" w:eastAsia="zh-CN"/>
              </w:rPr>
              <w:t>正</w:t>
            </w:r>
            <w:r>
              <w:rPr>
                <w:rFonts w:hint="eastAsia" w:ascii="仿宋_GB2312" w:hAnsi="仿宋_GB2312" w:eastAsia="仿宋_GB2312" w:cs="仿宋_GB2312"/>
                <w:bCs/>
                <w:sz w:val="24"/>
                <w:szCs w:val="24"/>
              </w:rPr>
              <w:t>高，</w:t>
            </w:r>
            <w:r>
              <w:rPr>
                <w:rFonts w:hint="eastAsia" w:ascii="仿宋_GB2312" w:hAnsi="仿宋_GB2312" w:eastAsia="仿宋_GB2312" w:cs="仿宋_GB2312"/>
                <w:sz w:val="24"/>
                <w:szCs w:val="24"/>
              </w:rPr>
              <w:t>中交第二航务工程局有限公司</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10.</w:t>
            </w:r>
            <w:r>
              <w:rPr>
                <w:rFonts w:hint="eastAsia" w:ascii="仿宋_GB2312" w:hAnsi="仿宋_GB2312" w:eastAsia="仿宋_GB2312" w:cs="仿宋_GB2312"/>
                <w:spacing w:val="-6"/>
                <w:sz w:val="24"/>
                <w:szCs w:val="24"/>
                <w:lang w:eastAsia="zh-CN"/>
              </w:rPr>
              <w:t>何</w:t>
            </w:r>
            <w:r>
              <w:rPr>
                <w:rFonts w:hint="eastAsia" w:ascii="仿宋_GB2312" w:hAnsi="仿宋_GB2312" w:eastAsia="仿宋_GB2312" w:cs="仿宋_GB2312"/>
                <w:spacing w:val="-6"/>
                <w:sz w:val="24"/>
                <w:szCs w:val="24"/>
                <w:lang w:val="en-US" w:eastAsia="zh-CN"/>
              </w:rPr>
              <w:t xml:space="preserve">  </w:t>
            </w:r>
            <w:r>
              <w:rPr>
                <w:rFonts w:hint="eastAsia" w:ascii="仿宋_GB2312" w:hAnsi="仿宋_GB2312" w:eastAsia="仿宋_GB2312" w:cs="仿宋_GB2312"/>
                <w:spacing w:val="-6"/>
                <w:sz w:val="24"/>
                <w:szCs w:val="24"/>
                <w:lang w:eastAsia="zh-CN"/>
              </w:rPr>
              <w:t>洋</w:t>
            </w:r>
            <w:r>
              <w:rPr>
                <w:rFonts w:hint="eastAsia" w:ascii="仿宋_GB2312" w:hAnsi="仿宋_GB2312" w:eastAsia="仿宋_GB2312" w:cs="仿宋_GB2312"/>
                <w:spacing w:val="-6"/>
                <w:sz w:val="24"/>
                <w:szCs w:val="24"/>
              </w:rPr>
              <w:t>，</w:t>
            </w:r>
            <w:r>
              <w:rPr>
                <w:rFonts w:hint="eastAsia" w:ascii="仿宋_GB2312" w:hAnsi="仿宋_GB2312" w:eastAsia="仿宋_GB2312" w:cs="仿宋_GB2312"/>
                <w:bCs/>
                <w:spacing w:val="-6"/>
                <w:sz w:val="24"/>
                <w:szCs w:val="24"/>
              </w:rPr>
              <w:t>排名10，</w:t>
            </w:r>
            <w:r>
              <w:rPr>
                <w:rFonts w:hint="default" w:ascii="仿宋_GB2312" w:hAnsi="仿宋_GB2312" w:eastAsia="仿宋_GB2312" w:cs="仿宋_GB2312"/>
                <w:bCs/>
                <w:spacing w:val="-6"/>
                <w:sz w:val="24"/>
                <w:szCs w:val="24"/>
              </w:rPr>
              <w:t>副</w:t>
            </w:r>
            <w:r>
              <w:rPr>
                <w:rFonts w:hint="eastAsia" w:ascii="仿宋_GB2312" w:hAnsi="仿宋_GB2312" w:eastAsia="仿宋_GB2312" w:cs="仿宋_GB2312"/>
                <w:bCs/>
                <w:spacing w:val="-6"/>
                <w:sz w:val="24"/>
                <w:szCs w:val="24"/>
              </w:rPr>
              <w:t>高，</w:t>
            </w:r>
            <w:r>
              <w:rPr>
                <w:rFonts w:hint="eastAsia" w:ascii="仿宋_GB2312" w:hAnsi="仿宋_GB2312" w:eastAsia="仿宋_GB2312" w:cs="仿宋_GB2312"/>
                <w:spacing w:val="-6"/>
                <w:sz w:val="24"/>
                <w:szCs w:val="24"/>
              </w:rPr>
              <w:t>中交第二航务工程勘察设计院有限公司</w:t>
            </w:r>
            <w:r>
              <w:rPr>
                <w:rFonts w:hint="eastAsia" w:ascii="仿宋_GB2312" w:hAnsi="仿宋_GB2312" w:eastAsia="仿宋_GB2312" w:cs="仿宋_GB2312"/>
                <w:bCs/>
                <w:spacing w:val="-6"/>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11.万颖君，</w:t>
            </w:r>
            <w:r>
              <w:rPr>
                <w:rFonts w:hint="eastAsia" w:ascii="仿宋_GB2312" w:hAnsi="仿宋_GB2312" w:eastAsia="仿宋_GB2312" w:cs="仿宋_GB2312"/>
                <w:bCs/>
                <w:sz w:val="24"/>
                <w:szCs w:val="24"/>
              </w:rPr>
              <w:t>排名11，副高，</w:t>
            </w:r>
            <w:r>
              <w:rPr>
                <w:rFonts w:hint="eastAsia" w:ascii="仿宋_GB2312" w:hAnsi="仿宋_GB2312" w:eastAsia="仿宋_GB2312" w:cs="仿宋_GB2312"/>
                <w:sz w:val="24"/>
                <w:szCs w:val="24"/>
              </w:rPr>
              <w:t>杭州交通投资建设管理集团有限公司</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12.吕媛媛，</w:t>
            </w:r>
            <w:r>
              <w:rPr>
                <w:rFonts w:hint="eastAsia" w:ascii="仿宋_GB2312" w:hAnsi="仿宋_GB2312" w:eastAsia="仿宋_GB2312" w:cs="仿宋_GB2312"/>
                <w:bCs/>
                <w:sz w:val="24"/>
                <w:szCs w:val="24"/>
              </w:rPr>
              <w:t>排名12，</w:t>
            </w:r>
            <w:r>
              <w:rPr>
                <w:rFonts w:hint="default" w:ascii="仿宋_GB2312" w:hAnsi="仿宋_GB2312" w:eastAsia="仿宋_GB2312" w:cs="仿宋_GB2312"/>
                <w:bCs/>
                <w:sz w:val="24"/>
                <w:szCs w:val="24"/>
              </w:rPr>
              <w:t>正</w:t>
            </w:r>
            <w:r>
              <w:rPr>
                <w:rFonts w:hint="eastAsia" w:ascii="仿宋_GB2312" w:hAnsi="仿宋_GB2312" w:eastAsia="仿宋_GB2312" w:cs="仿宋_GB2312"/>
                <w:bCs/>
                <w:sz w:val="24"/>
                <w:szCs w:val="24"/>
              </w:rPr>
              <w:t>高，</w:t>
            </w:r>
            <w:r>
              <w:rPr>
                <w:rFonts w:hint="eastAsia" w:ascii="仿宋_GB2312" w:hAnsi="仿宋_GB2312" w:eastAsia="仿宋_GB2312" w:cs="仿宋_GB2312"/>
                <w:sz w:val="24"/>
                <w:szCs w:val="24"/>
              </w:rPr>
              <w:t>杭州交通投资建设管理集团有限公司</w:t>
            </w:r>
            <w:r>
              <w:rPr>
                <w:rFonts w:hint="eastAsia" w:ascii="仿宋_GB2312" w:hAnsi="仿宋_GB2312" w:eastAsia="仿宋_GB2312" w:cs="仿宋_GB2312"/>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
                <w:bCs/>
                <w:sz w:val="24"/>
                <w:szCs w:val="24"/>
              </w:rPr>
            </w:pPr>
            <w:r>
              <w:rPr>
                <w:rFonts w:hint="eastAsia" w:ascii="仿宋_GB2312" w:hAnsi="仿宋_GB2312" w:eastAsia="仿宋_GB2312" w:cs="仿宋_GB2312"/>
                <w:sz w:val="24"/>
                <w:szCs w:val="24"/>
              </w:rPr>
              <w:t>13.洪晶晶，</w:t>
            </w:r>
            <w:r>
              <w:rPr>
                <w:rFonts w:hint="eastAsia" w:ascii="仿宋_GB2312" w:hAnsi="仿宋_GB2312" w:eastAsia="仿宋_GB2312" w:cs="仿宋_GB2312"/>
                <w:bCs/>
                <w:sz w:val="24"/>
                <w:szCs w:val="24"/>
              </w:rPr>
              <w:t>排名13，副高，浙江数智交院科</w:t>
            </w:r>
            <w:r>
              <w:rPr>
                <w:rFonts w:hint="eastAsia" w:ascii="仿宋" w:hAnsi="仿宋" w:eastAsia="仿宋" w:cs="仿宋"/>
                <w:bCs/>
                <w:sz w:val="24"/>
                <w:szCs w:val="24"/>
              </w:rPr>
              <w:t>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bCs/>
                <w:sz w:val="24"/>
                <w:szCs w:val="24"/>
              </w:rPr>
            </w:pPr>
            <w:r>
              <w:rPr>
                <w:rFonts w:eastAsia="仿宋_GB2312"/>
                <w:bCs/>
                <w:sz w:val="24"/>
                <w:szCs w:val="24"/>
              </w:rPr>
              <w:t>1.单位名称：</w:t>
            </w:r>
            <w:r>
              <w:rPr>
                <w:rFonts w:hint="eastAsia" w:eastAsia="仿宋_GB2312"/>
                <w:sz w:val="24"/>
                <w:szCs w:val="24"/>
              </w:rPr>
              <w:t>浙江数智交院科技股份有限公司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bCs/>
                <w:sz w:val="24"/>
                <w:szCs w:val="24"/>
              </w:rPr>
            </w:pPr>
            <w:r>
              <w:rPr>
                <w:rFonts w:eastAsia="仿宋_GB2312"/>
                <w:bCs/>
                <w:sz w:val="24"/>
                <w:szCs w:val="24"/>
              </w:rPr>
              <w:t>2.单位名称：</w:t>
            </w:r>
            <w:r>
              <w:rPr>
                <w:rFonts w:hint="eastAsia" w:eastAsia="仿宋_GB2312"/>
                <w:sz w:val="24"/>
                <w:szCs w:val="24"/>
              </w:rPr>
              <w:t>杭州交通投资建设管理集团有限公司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bCs/>
                <w:sz w:val="24"/>
                <w:szCs w:val="24"/>
              </w:rPr>
            </w:pPr>
            <w:r>
              <w:rPr>
                <w:rFonts w:eastAsia="仿宋_GB2312"/>
                <w:bCs/>
                <w:sz w:val="24"/>
                <w:szCs w:val="24"/>
              </w:rPr>
              <w:t>3.单位名称：</w:t>
            </w:r>
            <w:r>
              <w:rPr>
                <w:rFonts w:hint="eastAsia" w:eastAsia="仿宋_GB2312"/>
                <w:sz w:val="24"/>
                <w:szCs w:val="24"/>
              </w:rPr>
              <w:t>杭州京杭运河二通道建设投资有限公司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仿宋_GB2312"/>
                <w:sz w:val="24"/>
                <w:szCs w:val="24"/>
              </w:rPr>
            </w:pPr>
            <w:r>
              <w:rPr>
                <w:rFonts w:hint="eastAsia" w:eastAsia="仿宋_GB2312"/>
                <w:bCs/>
                <w:sz w:val="24"/>
                <w:szCs w:val="24"/>
              </w:rPr>
              <w:t>4</w:t>
            </w:r>
            <w:r>
              <w:rPr>
                <w:rFonts w:eastAsia="仿宋_GB2312"/>
                <w:bCs/>
                <w:sz w:val="24"/>
                <w:szCs w:val="24"/>
              </w:rPr>
              <w:t>.单位名称：</w:t>
            </w:r>
            <w:r>
              <w:rPr>
                <w:rFonts w:hint="eastAsia" w:eastAsia="仿宋_GB2312"/>
                <w:sz w:val="24"/>
                <w:szCs w:val="24"/>
              </w:rPr>
              <w:t>浙江省水利河口研究院</w:t>
            </w:r>
            <w:r>
              <w:rPr>
                <w:rFonts w:hint="eastAsia" w:ascii="仿宋_GB2312" w:hAnsi="仿宋_GB2312" w:eastAsia="仿宋_GB2312" w:cs="仿宋_GB2312"/>
                <w:sz w:val="24"/>
                <w:szCs w:val="24"/>
              </w:rPr>
              <w:t>（浙江省海洋规划设计研究院</w:t>
            </w:r>
            <w:r>
              <w:rPr>
                <w:rFonts w:hint="default"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sz w:val="24"/>
                <w:szCs w:val="24"/>
              </w:rPr>
            </w:pPr>
            <w:r>
              <w:rPr>
                <w:rFonts w:hint="eastAsia" w:eastAsia="仿宋_GB2312"/>
                <w:bCs/>
                <w:sz w:val="24"/>
                <w:szCs w:val="24"/>
              </w:rPr>
              <w:t>5</w:t>
            </w:r>
            <w:r>
              <w:rPr>
                <w:rFonts w:eastAsia="仿宋_GB2312"/>
                <w:bCs/>
                <w:sz w:val="24"/>
                <w:szCs w:val="24"/>
              </w:rPr>
              <w:t>.单位名称：</w:t>
            </w:r>
            <w:r>
              <w:rPr>
                <w:rFonts w:hint="eastAsia" w:eastAsia="仿宋_GB2312"/>
                <w:sz w:val="24"/>
                <w:szCs w:val="24"/>
              </w:rPr>
              <w:t>河海大学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仿宋_GB2312"/>
                <w:sz w:val="24"/>
                <w:szCs w:val="24"/>
              </w:rPr>
            </w:pPr>
            <w:r>
              <w:rPr>
                <w:rFonts w:hint="eastAsia" w:eastAsia="仿宋_GB2312"/>
                <w:bCs/>
                <w:sz w:val="24"/>
                <w:szCs w:val="24"/>
              </w:rPr>
              <w:t>6</w:t>
            </w:r>
            <w:r>
              <w:rPr>
                <w:rFonts w:eastAsia="仿宋_GB2312"/>
                <w:bCs/>
                <w:sz w:val="24"/>
                <w:szCs w:val="24"/>
              </w:rPr>
              <w:t>.单位名称：</w:t>
            </w:r>
            <w:r>
              <w:rPr>
                <w:rFonts w:hint="eastAsia" w:eastAsia="仿宋_GB2312"/>
                <w:sz w:val="24"/>
                <w:szCs w:val="24"/>
              </w:rPr>
              <w:t>中交第二航务工程局有限公司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sz w:val="24"/>
                <w:szCs w:val="24"/>
              </w:rPr>
            </w:pPr>
            <w:r>
              <w:rPr>
                <w:rFonts w:hint="eastAsia" w:eastAsia="仿宋_GB2312"/>
                <w:bCs/>
                <w:sz w:val="24"/>
                <w:szCs w:val="24"/>
              </w:rPr>
              <w:t>7</w:t>
            </w:r>
            <w:r>
              <w:rPr>
                <w:rFonts w:eastAsia="仿宋_GB2312"/>
                <w:bCs/>
                <w:sz w:val="24"/>
                <w:szCs w:val="24"/>
              </w:rPr>
              <w:t>.单位名称：</w:t>
            </w:r>
            <w:r>
              <w:rPr>
                <w:rFonts w:hint="eastAsia" w:eastAsia="仿宋_GB2312"/>
                <w:sz w:val="24"/>
                <w:szCs w:val="24"/>
              </w:rPr>
              <w:t>中交第二航务工程勘察设计院有限公司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Style w:val="8"/>
                <w:rFonts w:eastAsia="仿宋_GB2312"/>
                <w:b w:val="0"/>
                <w:color w:val="auto"/>
                <w:sz w:val="28"/>
                <w:szCs w:val="28"/>
              </w:rPr>
            </w:pPr>
            <w:r>
              <w:rPr>
                <w:rStyle w:val="8"/>
                <w:rFonts w:eastAsia="仿宋_GB2312"/>
                <w:b w:val="0"/>
                <w:color w:val="auto"/>
                <w:sz w:val="28"/>
                <w:szCs w:val="28"/>
              </w:rPr>
              <w:t>提名单位</w:t>
            </w:r>
          </w:p>
        </w:tc>
        <w:tc>
          <w:tcPr>
            <w:tcW w:w="6237" w:type="dxa"/>
            <w:vAlign w:val="center"/>
          </w:tcPr>
          <w:p>
            <w:pPr>
              <w:contextualSpacing/>
              <w:jc w:val="center"/>
              <w:rPr>
                <w:rStyle w:val="8"/>
                <w:b w:val="0"/>
                <w:color w:val="auto"/>
              </w:rPr>
            </w:pPr>
            <w:r>
              <w:rPr>
                <w:rFonts w:hint="eastAsia" w:eastAsia="仿宋_GB2312"/>
                <w:bCs/>
                <w:sz w:val="24"/>
                <w:szCs w:val="24"/>
              </w:rPr>
              <w:t>浙江省交通运输厅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pPr>
              <w:jc w:val="center"/>
              <w:rPr>
                <w:rStyle w:val="8"/>
                <w:rFonts w:eastAsia="仿宋_GB2312"/>
                <w:b w:val="0"/>
                <w:color w:val="auto"/>
                <w:sz w:val="28"/>
                <w:szCs w:val="28"/>
              </w:rPr>
            </w:pPr>
            <w:r>
              <w:rPr>
                <w:rStyle w:val="8"/>
                <w:rFonts w:eastAsia="仿宋_GB2312"/>
                <w:b w:val="0"/>
                <w:color w:val="auto"/>
                <w:sz w:val="28"/>
                <w:szCs w:val="28"/>
              </w:rPr>
              <w:t>提名意见</w:t>
            </w:r>
          </w:p>
        </w:tc>
        <w:tc>
          <w:tcPr>
            <w:tcW w:w="6237" w:type="dxa"/>
            <w:vAlign w:val="center"/>
          </w:tcPr>
          <w:p>
            <w:pPr>
              <w:ind w:firstLine="480" w:firstLineChars="200"/>
              <w:contextualSpacing/>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成果基于突破杭州东部城区复杂环境下26公里新开挖航道与高速公路、地铁、高铁等20多处复杂交叉节点的安全建设关键技术，攻克钱塘江强涌潮河段船闸出口综合治理和通航安全管控技术难题，解决了京杭运河杭州二通道工程建设中的关键技术难题。重点攻克了强涌潮河段复杂水文泥沙条件下大幅提升船闸口门通航保证率的综合治理技术难题；首创了船闸“人字门+平面挡潮门”双闸门布置方法，研发了强涌潮河段船闸安全运行智慧管控系统和船闸数字孪生管养平台，实现了大型船闸安全、高效和智慧运行；研发了城市新开挖航道与地铁盾构、高铁桥梁交叉穿越的微变形控制、加固技术和数字化施工方法；研发了适应大运河生态保护的一种多孔新型植生混凝土和一种模块化重力式生态护岸、新型复合高含水率疏浚土固化技术，形成了绿色生态航道的建造技术。成果包括发明专利15件，实用新型专利和软件著作权27件，论文54篇，专著2本，主编参编标准规范</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本。</w:t>
            </w:r>
          </w:p>
          <w:p>
            <w:pPr>
              <w:ind w:firstLine="480" w:firstLineChars="200"/>
              <w:contextualSpacing/>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研究成果获得国内外学术界和同行的高度认同，经行业权威专家评价得分95.8分，达到了国际领先水平；作为交通运输部“交通运输科技示范工程”通过高分验收，树立了行业科技标杆。</w:t>
            </w:r>
          </w:p>
          <w:p>
            <w:pPr>
              <w:ind w:firstLine="480" w:firstLineChars="200"/>
              <w:contextualSpacing/>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本成果在京杭运河杭州二通道建设项目中得到了示范应用， 2024年八堡船闸过闸货运量已达到了3386万吨，取得良好的经济效益和社会效益。并已推广应用于浙江省和全国</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多项工程项目中。</w:t>
            </w:r>
          </w:p>
          <w:p>
            <w:pPr>
              <w:ind w:firstLine="480" w:firstLineChars="200"/>
              <w:contextualSpacing/>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本成果具有突出的理论创新、技术创新和推广应用价值，为“航运浙江”建设和创新发展提供重要技术支撑。</w:t>
            </w:r>
          </w:p>
          <w:p>
            <w:pPr>
              <w:ind w:firstLine="482" w:firstLineChars="200"/>
              <w:contextualSpacing/>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提名该成果为省科学技术进步奖 </w:t>
            </w:r>
            <w:r>
              <w:rPr>
                <w:rFonts w:hint="eastAsia" w:ascii="仿宋_GB2312" w:hAnsi="仿宋_GB2312" w:eastAsia="仿宋_GB2312" w:cs="仿宋_GB2312"/>
                <w:b/>
                <w:bCs/>
                <w:sz w:val="24"/>
                <w:szCs w:val="24"/>
                <w:u w:val="single"/>
              </w:rPr>
              <w:t xml:space="preserve"> 一 </w:t>
            </w:r>
            <w:r>
              <w:rPr>
                <w:rFonts w:hint="eastAsia" w:ascii="仿宋_GB2312" w:hAnsi="仿宋_GB2312" w:eastAsia="仿宋_GB2312" w:cs="仿宋_GB2312"/>
                <w:b/>
                <w:bCs/>
                <w:sz w:val="24"/>
                <w:szCs w:val="24"/>
              </w:rPr>
              <w:t xml:space="preserve"> 等奖。</w:t>
            </w:r>
          </w:p>
          <w:p>
            <w:pPr>
              <w:contextualSpacing/>
              <w:jc w:val="center"/>
              <w:rPr>
                <w:rStyle w:val="8"/>
                <w:b w:val="0"/>
                <w:color w:val="auto"/>
              </w:rPr>
            </w:pPr>
          </w:p>
        </w:tc>
      </w:tr>
    </w:tbl>
    <w:p/>
    <w:sectPr>
      <w:footerReference r:id="rId3" w:type="default"/>
      <w:pgSz w:w="11906" w:h="16838"/>
      <w:pgMar w:top="1440" w:right="1293"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8B597B"/>
    <w:multiLevelType w:val="multilevel"/>
    <w:tmpl w:val="778B597B"/>
    <w:lvl w:ilvl="0" w:tentative="0">
      <w:start w:val="1"/>
      <w:numFmt w:val="decimal"/>
      <w:pStyle w:val="10"/>
      <w:lvlText w:val="[%1]"/>
      <w:lvlJc w:val="left"/>
      <w:pPr>
        <w:ind w:left="0" w:firstLine="0"/>
      </w:pPr>
      <w:rPr>
        <w:rFonts w:hint="default" w:ascii="Times New Roman" w:hAnsi="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E3E"/>
    <w:rsid w:val="000E225D"/>
    <w:rsid w:val="001932DF"/>
    <w:rsid w:val="00205E3E"/>
    <w:rsid w:val="00530C14"/>
    <w:rsid w:val="00590205"/>
    <w:rsid w:val="00640D2E"/>
    <w:rsid w:val="00764DC9"/>
    <w:rsid w:val="008A3EF0"/>
    <w:rsid w:val="008C0A18"/>
    <w:rsid w:val="00A15BB3"/>
    <w:rsid w:val="00BC3D0E"/>
    <w:rsid w:val="00C07C44"/>
    <w:rsid w:val="00CF3829"/>
    <w:rsid w:val="00DB3851"/>
    <w:rsid w:val="00E914B6"/>
    <w:rsid w:val="05407704"/>
    <w:rsid w:val="06071298"/>
    <w:rsid w:val="06484360"/>
    <w:rsid w:val="0B212DFC"/>
    <w:rsid w:val="0DA74593"/>
    <w:rsid w:val="0EAF7C09"/>
    <w:rsid w:val="0F767BFE"/>
    <w:rsid w:val="11665A0D"/>
    <w:rsid w:val="142E0338"/>
    <w:rsid w:val="143C2A55"/>
    <w:rsid w:val="150F0169"/>
    <w:rsid w:val="156C1118"/>
    <w:rsid w:val="17985E27"/>
    <w:rsid w:val="18346C7C"/>
    <w:rsid w:val="199E386A"/>
    <w:rsid w:val="19E5402E"/>
    <w:rsid w:val="201605FE"/>
    <w:rsid w:val="20C938C2"/>
    <w:rsid w:val="221B014E"/>
    <w:rsid w:val="237815D0"/>
    <w:rsid w:val="23F826CB"/>
    <w:rsid w:val="26B96DA0"/>
    <w:rsid w:val="28463A4A"/>
    <w:rsid w:val="28673CC5"/>
    <w:rsid w:val="360B0081"/>
    <w:rsid w:val="406A32E2"/>
    <w:rsid w:val="40905D53"/>
    <w:rsid w:val="43776D56"/>
    <w:rsid w:val="43F43AF3"/>
    <w:rsid w:val="4B217CD3"/>
    <w:rsid w:val="4C7731A7"/>
    <w:rsid w:val="4D346A91"/>
    <w:rsid w:val="4E9E788D"/>
    <w:rsid w:val="4ED27537"/>
    <w:rsid w:val="4EF83441"/>
    <w:rsid w:val="4F8446BD"/>
    <w:rsid w:val="4F9547EC"/>
    <w:rsid w:val="51B80C66"/>
    <w:rsid w:val="53513120"/>
    <w:rsid w:val="535624E4"/>
    <w:rsid w:val="5C64226D"/>
    <w:rsid w:val="5F1119B5"/>
    <w:rsid w:val="5F1F0576"/>
    <w:rsid w:val="619A3121"/>
    <w:rsid w:val="62F75544"/>
    <w:rsid w:val="64F47DAF"/>
    <w:rsid w:val="652266CA"/>
    <w:rsid w:val="65C912F8"/>
    <w:rsid w:val="6D3412E6"/>
    <w:rsid w:val="6D94212F"/>
    <w:rsid w:val="6DCA5B51"/>
    <w:rsid w:val="6DCD0F44"/>
    <w:rsid w:val="6E5F098F"/>
    <w:rsid w:val="6E6C09B6"/>
    <w:rsid w:val="6F3B5F40"/>
    <w:rsid w:val="6FF0143F"/>
    <w:rsid w:val="705426F3"/>
    <w:rsid w:val="709C00B9"/>
    <w:rsid w:val="7375135A"/>
    <w:rsid w:val="748F3650"/>
    <w:rsid w:val="7641097A"/>
    <w:rsid w:val="7E09553B"/>
    <w:rsid w:val="7E8D4E5C"/>
    <w:rsid w:val="7F9D30C5"/>
    <w:rsid w:val="FBECC3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keepNext w:val="0"/>
      <w:keepLines/>
      <w:spacing w:before="0" w:beforeLines="0" w:beforeAutospacing="0" w:after="0" w:afterLines="0" w:afterAutospacing="0" w:line="360" w:lineRule="auto"/>
      <w:outlineLvl w:val="2"/>
    </w:pPr>
    <w:rPr>
      <w:rFonts w:asciiTheme="minorAscii" w:hAnsiTheme="minorAscii" w:eastAsiaTheme="minorEastAsia" w:cstheme="minorBidi"/>
      <w:b/>
      <w:sz w:val="28"/>
      <w:szCs w:val="24"/>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title1"/>
    <w:qFormat/>
    <w:uiPriority w:val="0"/>
    <w:rPr>
      <w:b/>
      <w:bCs/>
      <w:color w:val="999900"/>
      <w:sz w:val="24"/>
      <w:szCs w:val="24"/>
    </w:rPr>
  </w:style>
  <w:style w:type="paragraph" w:styleId="9">
    <w:name w:val="List Paragraph"/>
    <w:basedOn w:val="1"/>
    <w:qFormat/>
    <w:uiPriority w:val="34"/>
    <w:pPr>
      <w:ind w:firstLine="420" w:firstLineChars="200"/>
    </w:pPr>
    <w:rPr>
      <w:rFonts w:ascii="仿宋_GB2312" w:eastAsia="仿宋_GB2312"/>
      <w:spacing w:val="-4"/>
      <w:sz w:val="32"/>
    </w:rPr>
  </w:style>
  <w:style w:type="paragraph" w:customStyle="1" w:styleId="10">
    <w:name w:val="参考文献"/>
    <w:basedOn w:val="1"/>
    <w:qFormat/>
    <w:uiPriority w:val="0"/>
    <w:pPr>
      <w:numPr>
        <w:ilvl w:val="0"/>
        <w:numId w:val="1"/>
      </w:numPr>
    </w:pPr>
    <w:rPr>
      <w:szCs w:val="24"/>
    </w:rPr>
  </w:style>
  <w:style w:type="character" w:customStyle="1" w:styleId="11">
    <w:name w:val="页眉 字符"/>
    <w:basedOn w:val="7"/>
    <w:link w:val="4"/>
    <w:qFormat/>
    <w:uiPriority w:val="0"/>
    <w:rPr>
      <w:kern w:val="2"/>
      <w:sz w:val="18"/>
      <w:szCs w:val="18"/>
    </w:rPr>
  </w:style>
  <w:style w:type="character" w:customStyle="1" w:styleId="12">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1747</Words>
  <Characters>1992</Characters>
  <Lines>123</Lines>
  <Paragraphs>121</Paragraphs>
  <TotalTime>4</TotalTime>
  <ScaleCrop>false</ScaleCrop>
  <LinksUpToDate>false</LinksUpToDate>
  <CharactersWithSpaces>2039</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2025-09-10T11:10:00Z</dcterms:created>
  <dc:creator>admin</dc:creator>
  <cp:lastModifiedBy>程桐</cp:lastModifiedBy>
  <cp:lastPrinted>2025-09-13T14:03:00Z</cp:lastPrinted>
  <dcterms:modified xsi:type="dcterms:W3CDTF">2025-09-17T00:33:23Z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KSOTemplateDocerSaveRecord">
    <vt:lpwstr>eyJoZGlkIjoiOWJjNDc3ZTJmNzZlYjVmNTgxYjc4MWE1YjI2ZGQzY2YiLCJ1c2VySWQiOiIyNjAwOTYzOTIifQ==</vt:lpwstr>
  </property>
  <property fmtid="{D5CDD505-2E9C-101B-9397-08002B2CF9AE}" pid="4" name="ICV">
    <vt:lpwstr>1CE67F61826D4C23BCA4268F0FCDC2A2</vt:lpwstr>
  </property>
</Properties>
</file>